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0830" w14:textId="6BBCC42D" w:rsidR="001065E2" w:rsidRDefault="00AB549A" w:rsidP="00AB549A">
      <w:pPr>
        <w:tabs>
          <w:tab w:val="center" w:pos="4153"/>
          <w:tab w:val="right" w:pos="8306"/>
        </w:tabs>
        <w:jc w:val="center"/>
        <w:rPr>
          <w:rFonts w:ascii="Arial" w:hAnsi="Arial" w:cs="Arial"/>
          <w:caps/>
          <w:sz w:val="36"/>
          <w:lang w:eastAsia="lt-LT"/>
        </w:rPr>
      </w:pPr>
      <w:r>
        <w:rPr>
          <w:rFonts w:ascii="Arial" w:hAnsi="Arial" w:cs="Arial"/>
          <w:noProof/>
          <w:color w:val="2E74B5"/>
          <w:sz w:val="32"/>
          <w:szCs w:val="32"/>
          <w:lang w:eastAsia="lt-LT"/>
        </w:rPr>
        <w:drawing>
          <wp:inline distT="0" distB="0" distL="0" distR="0" wp14:anchorId="47413984" wp14:editId="2C48621C">
            <wp:extent cx="542925" cy="514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inline>
        </w:drawing>
      </w:r>
    </w:p>
    <w:p w14:paraId="772BE0D7" w14:textId="77777777" w:rsidR="001065E2" w:rsidRDefault="001065E2">
      <w:pPr>
        <w:rPr>
          <w:sz w:val="10"/>
          <w:szCs w:val="10"/>
        </w:rPr>
      </w:pPr>
    </w:p>
    <w:p w14:paraId="695D9C47" w14:textId="77777777" w:rsidR="001065E2" w:rsidRDefault="00AB549A">
      <w:pPr>
        <w:keepNext/>
        <w:keepLines/>
        <w:jc w:val="center"/>
        <w:rPr>
          <w:rFonts w:ascii="Arial" w:hAnsi="Arial" w:cs="Arial"/>
          <w:caps/>
          <w:sz w:val="36"/>
          <w:lang w:eastAsia="lt-LT"/>
        </w:rPr>
      </w:pPr>
      <w:r>
        <w:rPr>
          <w:rFonts w:ascii="Arial" w:hAnsi="Arial" w:cs="Arial"/>
          <w:caps/>
          <w:sz w:val="36"/>
          <w:lang w:eastAsia="lt-LT"/>
        </w:rPr>
        <w:t>Lietuvos Respublikos Vyriausybė</w:t>
      </w:r>
    </w:p>
    <w:p w14:paraId="4AA300AB" w14:textId="77777777" w:rsidR="001065E2" w:rsidRDefault="001065E2">
      <w:pPr>
        <w:ind w:firstLine="720"/>
        <w:jc w:val="center"/>
        <w:rPr>
          <w:b/>
          <w:sz w:val="28"/>
          <w:szCs w:val="28"/>
        </w:rPr>
      </w:pPr>
    </w:p>
    <w:p w14:paraId="4AA300AC" w14:textId="77777777" w:rsidR="001065E2" w:rsidRDefault="00AB549A">
      <w:pPr>
        <w:tabs>
          <w:tab w:val="left" w:pos="851"/>
        </w:tabs>
        <w:jc w:val="center"/>
        <w:rPr>
          <w:b/>
          <w:caps/>
          <w:lang w:eastAsia="lt-LT"/>
        </w:rPr>
      </w:pPr>
      <w:r>
        <w:rPr>
          <w:b/>
          <w:caps/>
          <w:lang w:eastAsia="lt-LT"/>
        </w:rPr>
        <w:t>NUTARIMAS</w:t>
      </w:r>
    </w:p>
    <w:p w14:paraId="4AA300AD" w14:textId="77777777" w:rsidR="001065E2" w:rsidRDefault="00AB549A">
      <w:pPr>
        <w:tabs>
          <w:tab w:val="left" w:pos="851"/>
        </w:tabs>
        <w:jc w:val="center"/>
        <w:rPr>
          <w:b/>
          <w:caps/>
          <w:lang w:eastAsia="lt-LT"/>
        </w:rPr>
      </w:pPr>
      <w:r>
        <w:rPr>
          <w:b/>
          <w:caps/>
          <w:lang w:eastAsia="lt-LT"/>
        </w:rPr>
        <w:t xml:space="preserve">DĖL įpareigojimo TEIKTI UNIVERSALIĄJĄ pašto paslaugĄ </w:t>
      </w:r>
    </w:p>
    <w:p w14:paraId="4AA300AE" w14:textId="77777777" w:rsidR="001065E2" w:rsidRDefault="001065E2">
      <w:pPr>
        <w:ind w:firstLine="62"/>
        <w:jc w:val="center"/>
        <w:rPr>
          <w:b/>
          <w:bCs/>
          <w:szCs w:val="24"/>
        </w:rPr>
      </w:pPr>
    </w:p>
    <w:p w14:paraId="4AA300AF" w14:textId="36F24E5B" w:rsidR="001065E2" w:rsidRDefault="00AB549A">
      <w:pPr>
        <w:jc w:val="center"/>
      </w:pPr>
      <w:r>
        <w:t>2019 m. gegužės 15 d. Nr. 467</w:t>
      </w:r>
    </w:p>
    <w:p w14:paraId="4AA300B0" w14:textId="77777777" w:rsidR="001065E2" w:rsidRDefault="00AB549A">
      <w:pPr>
        <w:jc w:val="center"/>
        <w:rPr>
          <w:szCs w:val="24"/>
        </w:rPr>
      </w:pPr>
      <w:r>
        <w:t>Vilnius</w:t>
      </w:r>
    </w:p>
    <w:p w14:paraId="4AA300B1" w14:textId="77777777" w:rsidR="001065E2" w:rsidRDefault="001065E2">
      <w:pPr>
        <w:jc w:val="center"/>
        <w:rPr>
          <w:szCs w:val="24"/>
        </w:rPr>
      </w:pPr>
    </w:p>
    <w:p w14:paraId="08B4BA7A" w14:textId="77777777" w:rsidR="00AB549A" w:rsidRDefault="00AB549A">
      <w:pPr>
        <w:jc w:val="center"/>
        <w:rPr>
          <w:szCs w:val="24"/>
        </w:rPr>
      </w:pPr>
    </w:p>
    <w:p w14:paraId="4AA300B2" w14:textId="24C85670" w:rsidR="001065E2" w:rsidRDefault="00AB549A">
      <w:pPr>
        <w:tabs>
          <w:tab w:val="left" w:pos="720"/>
          <w:tab w:val="left" w:pos="1080"/>
        </w:tabs>
        <w:ind w:firstLine="720"/>
        <w:jc w:val="both"/>
        <w:rPr>
          <w:szCs w:val="24"/>
        </w:rPr>
      </w:pPr>
      <w:r>
        <w:rPr>
          <w:szCs w:val="24"/>
        </w:rPr>
        <w:t>Vadovaudamasi Lietuvos Respublikos pašto įstatymo 5 straipsnio 1 dalies 1 punktu, 15 straipsnio 1 dalimi ir įgyvendindama Universaliosios pašto paslaugos teikėjo įpareigojimo tvarkos aprašą, patvirtintą Lietuvos Respublikos Vyriausybės 2013 m. kovo 27 d. nutarimu Nr. 255 „Dėl Universaliosios pašto paslaugos teikėjo įpareigojimo tvarkos aprašo patvirtinimo“, Lietuvos Respublikos Vyriausybė  n u t a r i a:</w:t>
      </w:r>
    </w:p>
    <w:p w14:paraId="4AA300B3" w14:textId="709D4A3B" w:rsidR="001065E2" w:rsidRDefault="00AB549A" w:rsidP="00AB549A">
      <w:pPr>
        <w:tabs>
          <w:tab w:val="left" w:pos="0"/>
          <w:tab w:val="left" w:pos="993"/>
          <w:tab w:val="left" w:pos="1843"/>
        </w:tabs>
        <w:ind w:firstLine="709"/>
        <w:jc w:val="both"/>
        <w:rPr>
          <w:bCs/>
          <w:szCs w:val="24"/>
        </w:rPr>
      </w:pPr>
      <w:r>
        <w:rPr>
          <w:szCs w:val="24"/>
        </w:rPr>
        <w:t xml:space="preserve">Įpareigoti akcinę bendrovę Lietuvos paštą teikti universaliąją </w:t>
      </w:r>
      <w:hyperlink r:id="rId8" w:history="1">
        <w:r w:rsidRPr="00293D7F">
          <w:rPr>
            <w:rStyle w:val="Hyperlink"/>
            <w:szCs w:val="24"/>
          </w:rPr>
          <w:t>pašto</w:t>
        </w:r>
      </w:hyperlink>
      <w:r>
        <w:rPr>
          <w:szCs w:val="24"/>
        </w:rPr>
        <w:t xml:space="preserve"> paslaugą visoje Lietuvos Respublikos teritorijoje</w:t>
      </w:r>
      <w:r>
        <w:rPr>
          <w:bCs/>
          <w:szCs w:val="24"/>
        </w:rPr>
        <w:t xml:space="preserve"> nuo 20</w:t>
      </w:r>
      <w:r>
        <w:rPr>
          <w:bCs/>
          <w:szCs w:val="24"/>
          <w:lang w:val="en-US"/>
        </w:rPr>
        <w:t>20</w:t>
      </w:r>
      <w:r>
        <w:rPr>
          <w:bCs/>
          <w:szCs w:val="24"/>
        </w:rPr>
        <w:t xml:space="preserve"> m. sausio 1 d. iki 2026 m. gruodžio 31 d. </w:t>
      </w:r>
    </w:p>
    <w:p w14:paraId="4AA300B4" w14:textId="77777777" w:rsidR="001065E2" w:rsidRDefault="001065E2">
      <w:pPr>
        <w:tabs>
          <w:tab w:val="left" w:pos="0"/>
          <w:tab w:val="left" w:pos="993"/>
        </w:tabs>
        <w:ind w:firstLine="720"/>
        <w:jc w:val="both"/>
        <w:rPr>
          <w:bCs/>
          <w:szCs w:val="24"/>
        </w:rPr>
      </w:pPr>
    </w:p>
    <w:p w14:paraId="4AA300B5" w14:textId="77777777" w:rsidR="001065E2" w:rsidRDefault="001065E2">
      <w:pPr>
        <w:tabs>
          <w:tab w:val="left" w:pos="0"/>
          <w:tab w:val="left" w:pos="993"/>
        </w:tabs>
        <w:ind w:firstLine="720"/>
        <w:jc w:val="both"/>
        <w:rPr>
          <w:bCs/>
          <w:szCs w:val="24"/>
        </w:rPr>
      </w:pPr>
    </w:p>
    <w:p w14:paraId="4AA300B6" w14:textId="77777777" w:rsidR="001065E2" w:rsidRDefault="001065E2">
      <w:pPr>
        <w:tabs>
          <w:tab w:val="left" w:pos="0"/>
          <w:tab w:val="left" w:pos="993"/>
        </w:tabs>
        <w:ind w:firstLine="720"/>
        <w:jc w:val="both"/>
        <w:rPr>
          <w:bCs/>
          <w:szCs w:val="24"/>
        </w:rPr>
      </w:pPr>
    </w:p>
    <w:p w14:paraId="3B4175F7" w14:textId="77777777" w:rsidR="001065E2" w:rsidRDefault="00AB549A">
      <w:pPr>
        <w:tabs>
          <w:tab w:val="center" w:pos="-7800"/>
          <w:tab w:val="left" w:pos="6237"/>
          <w:tab w:val="right" w:pos="8306"/>
        </w:tabs>
        <w:rPr>
          <w:lang w:eastAsia="lt-LT"/>
        </w:rPr>
      </w:pPr>
      <w:r>
        <w:rPr>
          <w:lang w:eastAsia="lt-LT"/>
        </w:rPr>
        <w:t>Ministras Pirmininkas</w:t>
      </w:r>
      <w:r>
        <w:rPr>
          <w:lang w:eastAsia="lt-LT"/>
        </w:rPr>
        <w:tab/>
      </w:r>
      <w:r>
        <w:rPr>
          <w:lang w:eastAsia="lt-LT"/>
        </w:rPr>
        <w:tab/>
      </w:r>
      <w:r>
        <w:t>Saulius Skvernelis</w:t>
      </w:r>
    </w:p>
    <w:p w14:paraId="5957501B" w14:textId="77777777" w:rsidR="001065E2" w:rsidRDefault="001065E2">
      <w:pPr>
        <w:tabs>
          <w:tab w:val="center" w:pos="-3686"/>
          <w:tab w:val="left" w:pos="6237"/>
          <w:tab w:val="right" w:pos="8306"/>
        </w:tabs>
        <w:rPr>
          <w:lang w:eastAsia="lt-LT"/>
        </w:rPr>
      </w:pPr>
    </w:p>
    <w:p w14:paraId="05A911AD" w14:textId="77777777" w:rsidR="001065E2" w:rsidRDefault="001065E2">
      <w:pPr>
        <w:tabs>
          <w:tab w:val="center" w:pos="-3686"/>
          <w:tab w:val="left" w:pos="6237"/>
          <w:tab w:val="right" w:pos="8306"/>
        </w:tabs>
        <w:rPr>
          <w:lang w:eastAsia="lt-LT"/>
        </w:rPr>
      </w:pPr>
    </w:p>
    <w:p w14:paraId="4217C29C" w14:textId="77777777" w:rsidR="001065E2" w:rsidRDefault="001065E2">
      <w:pPr>
        <w:tabs>
          <w:tab w:val="center" w:pos="-3686"/>
          <w:tab w:val="left" w:pos="6237"/>
          <w:tab w:val="right" w:pos="8306"/>
        </w:tabs>
        <w:rPr>
          <w:lang w:eastAsia="lt-LT"/>
        </w:rPr>
      </w:pPr>
    </w:p>
    <w:p w14:paraId="2491AD52" w14:textId="77777777" w:rsidR="001065E2" w:rsidRDefault="00AB549A">
      <w:pPr>
        <w:tabs>
          <w:tab w:val="center" w:pos="-3686"/>
          <w:tab w:val="left" w:pos="6237"/>
          <w:tab w:val="right" w:pos="8306"/>
        </w:tabs>
      </w:pPr>
      <w:r>
        <w:rPr>
          <w:lang w:eastAsia="lt-LT"/>
        </w:rPr>
        <w:t>Susisiekimo ministras</w:t>
      </w:r>
      <w:r>
        <w:rPr>
          <w:lang w:eastAsia="lt-LT"/>
        </w:rPr>
        <w:tab/>
        <w:t xml:space="preserve">      Rokas Masiulis</w:t>
      </w:r>
    </w:p>
    <w:p w14:paraId="4AA300BA" w14:textId="4B7DFC36" w:rsidR="001065E2" w:rsidRDefault="001065E2">
      <w:pPr>
        <w:tabs>
          <w:tab w:val="left" w:pos="0"/>
          <w:tab w:val="left" w:pos="993"/>
        </w:tabs>
        <w:jc w:val="both"/>
      </w:pPr>
    </w:p>
    <w:sectPr w:rsidR="001065E2">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1418" w:header="567" w:footer="0" w:gutter="0"/>
      <w:pgNumType w:start="1"/>
      <w:cols w:space="1296"/>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6C9A" w14:textId="77777777" w:rsidR="00255278" w:rsidRDefault="00255278">
      <w:r>
        <w:separator/>
      </w:r>
    </w:p>
  </w:endnote>
  <w:endnote w:type="continuationSeparator" w:id="0">
    <w:p w14:paraId="0F59226D" w14:textId="77777777" w:rsidR="00255278" w:rsidRDefault="0025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52D3" w14:textId="77777777" w:rsidR="001065E2" w:rsidRDefault="001065E2">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7B6B3" w14:textId="77777777" w:rsidR="001065E2" w:rsidRDefault="001065E2">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0760" w14:textId="77777777" w:rsidR="001065E2" w:rsidRDefault="001065E2">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BFA2F" w14:textId="77777777" w:rsidR="00255278" w:rsidRDefault="00255278">
      <w:r>
        <w:separator/>
      </w:r>
    </w:p>
  </w:footnote>
  <w:footnote w:type="continuationSeparator" w:id="0">
    <w:p w14:paraId="136E3352" w14:textId="77777777" w:rsidR="00255278" w:rsidRDefault="00255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EF41C" w14:textId="77777777" w:rsidR="001065E2" w:rsidRDefault="001065E2">
    <w:pPr>
      <w:tabs>
        <w:tab w:val="center" w:pos="4153"/>
        <w:tab w:val="right" w:pos="8306"/>
      </w:tabs>
      <w:rPr>
        <w:lang w:val="x-none" w:eastAsia="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00BF" w14:textId="77777777" w:rsidR="001065E2" w:rsidRDefault="00AB549A">
    <w:pPr>
      <w:tabs>
        <w:tab w:val="center" w:pos="4153"/>
        <w:tab w:val="right" w:pos="8306"/>
      </w:tabs>
      <w:jc w:val="center"/>
      <w:rPr>
        <w:lang w:val="x-none" w:eastAsia="x-none"/>
      </w:rPr>
    </w:pPr>
    <w:r>
      <w:rPr>
        <w:lang w:val="x-none" w:eastAsia="x-none"/>
      </w:rPr>
      <w:fldChar w:fldCharType="begin"/>
    </w:r>
    <w:r>
      <w:rPr>
        <w:lang w:val="x-none" w:eastAsia="x-none"/>
      </w:rPr>
      <w:instrText>PAGE</w:instrText>
    </w:r>
    <w:r>
      <w:rPr>
        <w:lang w:val="x-none" w:eastAsia="x-none"/>
      </w:rPr>
      <w:fldChar w:fldCharType="separate"/>
    </w:r>
    <w:r>
      <w:rPr>
        <w:lang w:val="x-none" w:eastAsia="x-none"/>
      </w:rPr>
      <w:t>0</w:t>
    </w:r>
    <w:r>
      <w:rPr>
        <w:lang w:val="x-none" w:eastAsia="x-non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300C1" w14:textId="77777777" w:rsidR="001065E2" w:rsidRDefault="001065E2">
    <w:pPr>
      <w:tabs>
        <w:tab w:val="center" w:pos="4153"/>
        <w:tab w:val="right" w:pos="8306"/>
      </w:tabs>
      <w:rPr>
        <w:lang w:val="x-none" w:eastAsia="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A6D"/>
    <w:rsid w:val="000E6A6D"/>
    <w:rsid w:val="001065E2"/>
    <w:rsid w:val="00255278"/>
    <w:rsid w:val="00293D7F"/>
    <w:rsid w:val="00AB549A"/>
    <w:rsid w:val="00D5073F"/>
  </w:rsids>
  <m:mathPr>
    <m:mathFont m:val="Cambria Math"/>
    <m:brkBin m:val="before"/>
    <m:brkBinSub m:val="--"/>
    <m:smallFrac m:val="0"/>
    <m:dispDef/>
    <m:lMargin m:val="0"/>
    <m:rMargin m:val="0"/>
    <m:defJc m:val="centerGroup"/>
    <m:wrapIndent m:val="1440"/>
    <m:intLim m:val="subSup"/>
    <m:naryLim m:val="undOvr"/>
  </m:mathPr>
  <w:themeFontLang w:val="lt-L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00A7"/>
  <w15:docId w15:val="{81214A22-7DA0-46A3-9FE4-D2972E8BD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293D7F"/>
    <w:rPr>
      <w:color w:val="0563C1" w:themeColor="hyperlink"/>
      <w:u w:val="single"/>
    </w:rPr>
  </w:style>
  <w:style w:type="character" w:styleId="UnresolvedMention">
    <w:name w:val="Unresolved Mention"/>
    <w:basedOn w:val="DefaultParagraphFont"/>
    <w:uiPriority w:val="99"/>
    <w:semiHidden/>
    <w:unhideWhenUsed/>
    <w:rsid w:val="00293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o-kodai.l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7026-4672-47BE-B8EA-5DB14D0D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311</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2019-04-17T11:39:00Z</cp:lastPrinted>
  <dcterms:created xsi:type="dcterms:W3CDTF">2022-10-05T11:07:00Z</dcterms:created>
  <dcterms:modified xsi:type="dcterms:W3CDTF">2022-10-05T13:01:00Z</dcterms:modified>
  <dc:language>lt-LT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